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77990" w14:textId="77777777" w:rsidR="003D223A" w:rsidRPr="009E1CF3" w:rsidRDefault="003D223A" w:rsidP="003D223A">
      <w:pPr>
        <w:spacing w:before="240" w:line="240" w:lineRule="auto"/>
        <w:jc w:val="right"/>
        <w:rPr>
          <w:sz w:val="20"/>
          <w:szCs w:val="20"/>
        </w:rPr>
      </w:pPr>
      <w:r w:rsidRPr="003D223A">
        <w:rPr>
          <w:sz w:val="16"/>
          <w:szCs w:val="16"/>
        </w:rPr>
        <w:t>Name, Vorname</w:t>
      </w:r>
      <w:r>
        <w:rPr>
          <w:sz w:val="20"/>
          <w:szCs w:val="20"/>
        </w:rPr>
        <w:t xml:space="preserve">…………………………………………………………………                                           </w:t>
      </w:r>
    </w:p>
    <w:p w14:paraId="504F4B53" w14:textId="77777777" w:rsidR="000F47C1" w:rsidRDefault="009E1CF3" w:rsidP="000F47C1">
      <w:pPr>
        <w:spacing w:before="240" w:line="240" w:lineRule="auto"/>
        <w:rPr>
          <w:sz w:val="16"/>
          <w:szCs w:val="16"/>
        </w:rPr>
      </w:pPr>
      <w:r>
        <w:rPr>
          <w:sz w:val="16"/>
          <w:szCs w:val="16"/>
        </w:rPr>
        <w:t xml:space="preserve">                                                                                                                              </w:t>
      </w:r>
      <w:r w:rsidR="000F47C1">
        <w:rPr>
          <w:sz w:val="16"/>
          <w:szCs w:val="16"/>
        </w:rPr>
        <w:t>Straße</w:t>
      </w:r>
      <w:r w:rsidR="000F47C1">
        <w:rPr>
          <w:sz w:val="20"/>
          <w:szCs w:val="20"/>
        </w:rPr>
        <w:t>…………………………………………………………………………….</w:t>
      </w:r>
      <w:r>
        <w:rPr>
          <w:sz w:val="16"/>
          <w:szCs w:val="16"/>
        </w:rPr>
        <w:t xml:space="preserve">                                      </w:t>
      </w:r>
      <w:r w:rsidR="003D223A">
        <w:rPr>
          <w:sz w:val="16"/>
          <w:szCs w:val="16"/>
        </w:rPr>
        <w:t xml:space="preserve"> </w:t>
      </w:r>
      <w:r>
        <w:rPr>
          <w:sz w:val="20"/>
          <w:szCs w:val="20"/>
        </w:rPr>
        <w:t xml:space="preserve">     </w:t>
      </w:r>
      <w:r>
        <w:rPr>
          <w:sz w:val="20"/>
          <w:szCs w:val="20"/>
        </w:rPr>
        <w:tab/>
      </w:r>
      <w:r w:rsidRPr="000F47C1">
        <w:rPr>
          <w:sz w:val="16"/>
          <w:szCs w:val="16"/>
        </w:rPr>
        <w:t xml:space="preserve">     </w:t>
      </w:r>
      <w:r w:rsidR="000F47C1">
        <w:rPr>
          <w:sz w:val="16"/>
          <w:szCs w:val="16"/>
        </w:rPr>
        <w:t xml:space="preserve">                                                                                 </w:t>
      </w:r>
    </w:p>
    <w:p w14:paraId="0D0989F8" w14:textId="77777777" w:rsidR="009E1CF3" w:rsidRPr="000F47C1" w:rsidRDefault="000F47C1" w:rsidP="000F47C1">
      <w:pPr>
        <w:spacing w:before="240" w:line="240" w:lineRule="auto"/>
        <w:rPr>
          <w:sz w:val="20"/>
          <w:szCs w:val="20"/>
        </w:rPr>
      </w:pPr>
      <w:r>
        <w:rPr>
          <w:sz w:val="16"/>
          <w:szCs w:val="16"/>
        </w:rPr>
        <w:t xml:space="preserve">                                                                                                                              </w:t>
      </w:r>
      <w:r w:rsidRPr="000F47C1">
        <w:rPr>
          <w:sz w:val="16"/>
          <w:szCs w:val="16"/>
        </w:rPr>
        <w:t>PLZ, Ort</w:t>
      </w:r>
      <w:r>
        <w:rPr>
          <w:sz w:val="20"/>
          <w:szCs w:val="20"/>
        </w:rPr>
        <w:t>…………………………………………………………………………..</w:t>
      </w:r>
    </w:p>
    <w:p w14:paraId="041F0F03" w14:textId="77777777" w:rsidR="00B372F5" w:rsidRDefault="009E1CF3" w:rsidP="008D6362">
      <w:pPr>
        <w:spacing w:line="240" w:lineRule="auto"/>
        <w:rPr>
          <w:b/>
          <w:sz w:val="20"/>
          <w:szCs w:val="20"/>
        </w:rPr>
      </w:pPr>
      <w:r>
        <w:rPr>
          <w:b/>
          <w:sz w:val="20"/>
          <w:szCs w:val="20"/>
        </w:rPr>
        <w:t xml:space="preserve">An die Bezügestelle </w:t>
      </w:r>
    </w:p>
    <w:p w14:paraId="41FEA844" w14:textId="2EA76669" w:rsidR="008D6362" w:rsidRPr="000F47C1" w:rsidRDefault="00B372F5" w:rsidP="008D6362">
      <w:pPr>
        <w:spacing w:line="240" w:lineRule="auto"/>
        <w:rPr>
          <w:sz w:val="16"/>
          <w:szCs w:val="16"/>
        </w:rPr>
      </w:pPr>
      <w:r>
        <w:rPr>
          <w:b/>
          <w:sz w:val="20"/>
          <w:szCs w:val="20"/>
        </w:rPr>
        <w:t>………………………………………………………………………………………………………………………………………………………………………..</w:t>
      </w:r>
      <w:r w:rsidR="009E1CF3">
        <w:rPr>
          <w:b/>
          <w:sz w:val="20"/>
          <w:szCs w:val="20"/>
        </w:rPr>
        <w:t xml:space="preserve">                    </w:t>
      </w:r>
      <w:r w:rsidR="009E1CF3">
        <w:rPr>
          <w:b/>
          <w:sz w:val="20"/>
          <w:szCs w:val="20"/>
        </w:rPr>
        <w:tab/>
      </w:r>
      <w:r w:rsidR="009E1CF3">
        <w:rPr>
          <w:b/>
          <w:sz w:val="20"/>
          <w:szCs w:val="20"/>
        </w:rPr>
        <w:tab/>
      </w:r>
      <w:r w:rsidR="009E1CF3">
        <w:rPr>
          <w:b/>
          <w:sz w:val="20"/>
          <w:szCs w:val="20"/>
        </w:rPr>
        <w:tab/>
      </w:r>
      <w:r w:rsidR="009E1CF3">
        <w:rPr>
          <w:b/>
          <w:sz w:val="20"/>
          <w:szCs w:val="20"/>
        </w:rPr>
        <w:tab/>
        <w:t xml:space="preserve">                       </w:t>
      </w:r>
      <w:r w:rsidR="009E1CF3" w:rsidRPr="009E1CF3">
        <w:rPr>
          <w:sz w:val="20"/>
          <w:szCs w:val="20"/>
        </w:rPr>
        <w:t xml:space="preserve">                                                                         </w:t>
      </w:r>
      <w:r w:rsidR="009E1CF3" w:rsidRPr="009E1CF3">
        <w:rPr>
          <w:sz w:val="16"/>
          <w:szCs w:val="16"/>
        </w:rPr>
        <w:t xml:space="preserve">                                                                                          </w:t>
      </w:r>
    </w:p>
    <w:p w14:paraId="0C4343FC" w14:textId="77777777" w:rsidR="0092511D" w:rsidRDefault="009E1CF3" w:rsidP="009E1CF3">
      <w:pPr>
        <w:spacing w:line="240" w:lineRule="auto"/>
        <w:rPr>
          <w:sz w:val="16"/>
          <w:szCs w:val="16"/>
        </w:rPr>
      </w:pPr>
      <w:r w:rsidRPr="009E1CF3">
        <w:rPr>
          <w:sz w:val="16"/>
          <w:szCs w:val="16"/>
        </w:rPr>
        <w:tab/>
      </w:r>
      <w:r w:rsidRPr="009E1CF3">
        <w:rPr>
          <w:sz w:val="16"/>
          <w:szCs w:val="16"/>
        </w:rPr>
        <w:tab/>
      </w:r>
      <w:r w:rsidRPr="009E1CF3">
        <w:rPr>
          <w:sz w:val="16"/>
          <w:szCs w:val="16"/>
        </w:rPr>
        <w:tab/>
      </w:r>
      <w:r w:rsidRPr="009E1CF3">
        <w:rPr>
          <w:sz w:val="16"/>
          <w:szCs w:val="16"/>
        </w:rPr>
        <w:tab/>
      </w:r>
      <w:r w:rsidRPr="009E1CF3">
        <w:rPr>
          <w:sz w:val="16"/>
          <w:szCs w:val="16"/>
        </w:rPr>
        <w:tab/>
      </w:r>
    </w:p>
    <w:p w14:paraId="0ED80DFC" w14:textId="71AEDBD4" w:rsidR="0092511D" w:rsidRPr="001D16CD" w:rsidRDefault="0092511D" w:rsidP="009E1CF3">
      <w:pPr>
        <w:spacing w:line="240" w:lineRule="auto"/>
        <w:rPr>
          <w:sz w:val="20"/>
          <w:szCs w:val="20"/>
        </w:rPr>
      </w:pPr>
      <w:r w:rsidRPr="001D16CD">
        <w:rPr>
          <w:sz w:val="20"/>
          <w:szCs w:val="20"/>
        </w:rPr>
        <w:t xml:space="preserve">Ich beantrage für das </w:t>
      </w:r>
      <w:r w:rsidR="001D16CD">
        <w:rPr>
          <w:sz w:val="20"/>
          <w:szCs w:val="20"/>
        </w:rPr>
        <w:t xml:space="preserve">Jahr </w:t>
      </w:r>
      <w:r w:rsidRPr="001D16CD">
        <w:rPr>
          <w:sz w:val="20"/>
          <w:szCs w:val="20"/>
        </w:rPr>
        <w:t>202</w:t>
      </w:r>
      <w:r w:rsidR="00672341">
        <w:rPr>
          <w:sz w:val="20"/>
          <w:szCs w:val="20"/>
        </w:rPr>
        <w:t>5</w:t>
      </w:r>
      <w:r w:rsidRPr="001D16CD">
        <w:rPr>
          <w:sz w:val="20"/>
          <w:szCs w:val="20"/>
        </w:rPr>
        <w:t xml:space="preserve"> eine nachträgliche Anpassung meiner Besoldung und lege hiermit </w:t>
      </w:r>
    </w:p>
    <w:p w14:paraId="069D6B33" w14:textId="1A8BB3B4" w:rsidR="009E1CF3" w:rsidRDefault="0092511D" w:rsidP="0092511D">
      <w:pPr>
        <w:spacing w:line="240" w:lineRule="auto"/>
        <w:jc w:val="center"/>
        <w:rPr>
          <w:b/>
          <w:bCs/>
          <w:sz w:val="24"/>
          <w:szCs w:val="24"/>
        </w:rPr>
      </w:pPr>
      <w:r w:rsidRPr="0092511D">
        <w:rPr>
          <w:b/>
          <w:bCs/>
          <w:sz w:val="24"/>
          <w:szCs w:val="24"/>
        </w:rPr>
        <w:t>Widerspruch</w:t>
      </w:r>
    </w:p>
    <w:p w14:paraId="0FF4D016" w14:textId="178C9057" w:rsidR="0092511D" w:rsidRPr="001D16CD" w:rsidRDefault="0092511D" w:rsidP="0092511D">
      <w:pPr>
        <w:spacing w:line="240" w:lineRule="auto"/>
        <w:rPr>
          <w:sz w:val="20"/>
          <w:szCs w:val="20"/>
        </w:rPr>
      </w:pPr>
      <w:r w:rsidRPr="001D16CD">
        <w:rPr>
          <w:sz w:val="20"/>
          <w:szCs w:val="20"/>
        </w:rPr>
        <w:t>gegen die mir derzeit gewährte Besoldung ein</w:t>
      </w:r>
      <w:r w:rsidR="00124CA0">
        <w:rPr>
          <w:sz w:val="20"/>
          <w:szCs w:val="20"/>
        </w:rPr>
        <w:t xml:space="preserve"> </w:t>
      </w:r>
      <w:r w:rsidR="007428CC">
        <w:rPr>
          <w:sz w:val="20"/>
          <w:szCs w:val="20"/>
        </w:rPr>
        <w:t>bzw. mache eine der Verfassung</w:t>
      </w:r>
      <w:r w:rsidR="00BE719D">
        <w:rPr>
          <w:sz w:val="20"/>
          <w:szCs w:val="20"/>
        </w:rPr>
        <w:t xml:space="preserve"> und dem </w:t>
      </w:r>
      <w:r w:rsidR="003444B1">
        <w:rPr>
          <w:sz w:val="20"/>
          <w:szCs w:val="20"/>
        </w:rPr>
        <w:t>Alimentationsprinzip entsprechende</w:t>
      </w:r>
      <w:r w:rsidR="007428CC">
        <w:rPr>
          <w:sz w:val="20"/>
          <w:szCs w:val="20"/>
        </w:rPr>
        <w:t xml:space="preserve"> Besoldung geltend</w:t>
      </w:r>
      <w:r w:rsidR="0007701F">
        <w:rPr>
          <w:sz w:val="20"/>
          <w:szCs w:val="20"/>
        </w:rPr>
        <w:t>.</w:t>
      </w:r>
    </w:p>
    <w:p w14:paraId="602647DC" w14:textId="77777777" w:rsidR="009E1CF3" w:rsidRDefault="009E1CF3">
      <w:pPr>
        <w:rPr>
          <w:b/>
          <w:sz w:val="20"/>
          <w:szCs w:val="20"/>
        </w:rPr>
      </w:pPr>
    </w:p>
    <w:p w14:paraId="5508746D" w14:textId="7BF4F0EE" w:rsidR="0092511D" w:rsidRPr="0092511D" w:rsidRDefault="0092511D" w:rsidP="0092511D">
      <w:pPr>
        <w:pStyle w:val="Listenabsatz"/>
        <w:ind w:left="1080"/>
        <w:jc w:val="both"/>
        <w:rPr>
          <w:sz w:val="20"/>
          <w:szCs w:val="20"/>
        </w:rPr>
      </w:pPr>
    </w:p>
    <w:p w14:paraId="71C1D735" w14:textId="77777777" w:rsidR="0092511D" w:rsidRDefault="00BA760C" w:rsidP="0092511D">
      <w:pPr>
        <w:pStyle w:val="Listenabsatz"/>
        <w:ind w:left="1080"/>
        <w:jc w:val="both"/>
        <w:rPr>
          <w:sz w:val="20"/>
          <w:szCs w:val="20"/>
        </w:rPr>
      </w:pPr>
      <w:r w:rsidRPr="0092511D">
        <w:rPr>
          <w:b/>
          <w:bCs/>
          <w:sz w:val="20"/>
          <w:szCs w:val="20"/>
        </w:rPr>
        <w:t>BEGRÜNDUNG:</w:t>
      </w:r>
      <w:r w:rsidRPr="0092511D">
        <w:rPr>
          <w:sz w:val="20"/>
          <w:szCs w:val="20"/>
        </w:rPr>
        <w:t xml:space="preserve"> </w:t>
      </w:r>
    </w:p>
    <w:p w14:paraId="6130AFE9" w14:textId="77777777" w:rsidR="0092511D" w:rsidRDefault="0092511D" w:rsidP="0092511D">
      <w:pPr>
        <w:pStyle w:val="Listenabsatz"/>
        <w:ind w:left="1080"/>
        <w:jc w:val="both"/>
        <w:rPr>
          <w:sz w:val="20"/>
          <w:szCs w:val="20"/>
        </w:rPr>
      </w:pPr>
    </w:p>
    <w:p w14:paraId="14CE92C5" w14:textId="494D0605" w:rsidR="00B86ACF" w:rsidRDefault="0092511D" w:rsidP="0092511D">
      <w:pPr>
        <w:pStyle w:val="Listenabsatz"/>
        <w:ind w:left="1080"/>
        <w:jc w:val="both"/>
        <w:rPr>
          <w:sz w:val="20"/>
          <w:szCs w:val="20"/>
        </w:rPr>
      </w:pPr>
      <w:r>
        <w:rPr>
          <w:sz w:val="20"/>
          <w:szCs w:val="20"/>
        </w:rPr>
        <w:t>Die gegenwärtige Höhe der Besoldung</w:t>
      </w:r>
      <w:r w:rsidR="00BA760C" w:rsidRPr="0092511D">
        <w:rPr>
          <w:sz w:val="20"/>
          <w:szCs w:val="20"/>
        </w:rPr>
        <w:t xml:space="preserve"> wird den Anforderungen des Art. 33 Abs. 5 GG nicht gerecht. Art. 33 Abs. 5 GG sieht vor, dass das Recht des öffentlichen Dienstes unter Berücksichtigung der hergebrachten Grundsätze des Berufsbeamtentums zu regeln und fortzuentwickeln ist. Dabei gehört die amtsangemessene Alimentation zum Kernbereich der hergebrachten Grundsätze des Berufsbeamtentums. Das Alimentationsprinzip verpflichtet den Dienstherrn, Beamt</w:t>
      </w:r>
      <w:r w:rsidR="001D16CD">
        <w:rPr>
          <w:sz w:val="20"/>
          <w:szCs w:val="20"/>
        </w:rPr>
        <w:t>innen und Beamte</w:t>
      </w:r>
      <w:r w:rsidR="00BA760C" w:rsidRPr="0092511D">
        <w:rPr>
          <w:sz w:val="20"/>
          <w:szCs w:val="20"/>
        </w:rPr>
        <w:t xml:space="preserve"> und </w:t>
      </w:r>
      <w:r w:rsidR="001D16CD">
        <w:rPr>
          <w:sz w:val="20"/>
          <w:szCs w:val="20"/>
        </w:rPr>
        <w:t>ihre</w:t>
      </w:r>
      <w:r w:rsidR="00BA760C" w:rsidRPr="0092511D">
        <w:rPr>
          <w:sz w:val="20"/>
          <w:szCs w:val="20"/>
        </w:rPr>
        <w:t xml:space="preserve"> Familie</w:t>
      </w:r>
      <w:r w:rsidR="001D16CD">
        <w:rPr>
          <w:sz w:val="20"/>
          <w:szCs w:val="20"/>
        </w:rPr>
        <w:t>n</w:t>
      </w:r>
      <w:r w:rsidR="00BA760C" w:rsidRPr="0092511D">
        <w:rPr>
          <w:sz w:val="20"/>
          <w:szCs w:val="20"/>
        </w:rPr>
        <w:t xml:space="preserve"> lebenslang angemessen zu alimentieren und </w:t>
      </w:r>
      <w:r w:rsidR="001D16CD">
        <w:rPr>
          <w:sz w:val="20"/>
          <w:szCs w:val="20"/>
        </w:rPr>
        <w:t>sie</w:t>
      </w:r>
      <w:r w:rsidR="00BA760C" w:rsidRPr="0092511D">
        <w:rPr>
          <w:sz w:val="20"/>
          <w:szCs w:val="20"/>
        </w:rPr>
        <w:t xml:space="preserve"> nach Dienstrang, nach der mit</w:t>
      </w:r>
      <w:r w:rsidR="001D16CD">
        <w:rPr>
          <w:sz w:val="20"/>
          <w:szCs w:val="20"/>
        </w:rPr>
        <w:t xml:space="preserve"> dem </w:t>
      </w:r>
      <w:r w:rsidR="00BA760C" w:rsidRPr="0092511D">
        <w:rPr>
          <w:sz w:val="20"/>
          <w:szCs w:val="20"/>
        </w:rPr>
        <w:t>Amt verbundenen Verantwortung und nach Maßgabe der Bedeutung des Berufsbeamtentums für die Allgemeinheit entsprechend der Entwicklung der wirtschaftlichen Verhältnisse und des allgemeinen Lebensstandards einen angemessenen Unterhalt zu gewähren.  Beamt</w:t>
      </w:r>
      <w:r w:rsidR="001D16CD">
        <w:rPr>
          <w:sz w:val="20"/>
          <w:szCs w:val="20"/>
        </w:rPr>
        <w:t>innen und Beamte</w:t>
      </w:r>
      <w:r w:rsidR="00BA760C" w:rsidRPr="0092511D">
        <w:rPr>
          <w:sz w:val="20"/>
          <w:szCs w:val="20"/>
        </w:rPr>
        <w:t xml:space="preserve"> m</w:t>
      </w:r>
      <w:r w:rsidR="001D16CD">
        <w:rPr>
          <w:sz w:val="20"/>
          <w:szCs w:val="20"/>
        </w:rPr>
        <w:t>ü</w:t>
      </w:r>
      <w:r w:rsidR="00BA760C" w:rsidRPr="0092511D">
        <w:rPr>
          <w:sz w:val="20"/>
          <w:szCs w:val="20"/>
        </w:rPr>
        <w:t>ss</w:t>
      </w:r>
      <w:r w:rsidR="001D16CD">
        <w:rPr>
          <w:sz w:val="20"/>
          <w:szCs w:val="20"/>
        </w:rPr>
        <w:t>en</w:t>
      </w:r>
      <w:r w:rsidR="00BA760C" w:rsidRPr="0092511D">
        <w:rPr>
          <w:sz w:val="20"/>
          <w:szCs w:val="20"/>
        </w:rPr>
        <w:t xml:space="preserve"> über ein Nettoeinkommen verfügen, das </w:t>
      </w:r>
      <w:r w:rsidR="001D16CD">
        <w:rPr>
          <w:sz w:val="20"/>
          <w:szCs w:val="20"/>
        </w:rPr>
        <w:t>ihre</w:t>
      </w:r>
      <w:r w:rsidR="00BA760C" w:rsidRPr="0092511D">
        <w:rPr>
          <w:sz w:val="20"/>
          <w:szCs w:val="20"/>
        </w:rPr>
        <w:t xml:space="preserve"> rechtliche und wirtschaftliche Unabhängigkeit gewährleistet und über die Grundbedürfnisse der Lebenshaltung hinaus im Hinblick auf den allgemeinen Lebensstandard und die allgemeinen Verbrauchs- und Lebensgewohnheiten einen im Ergebnis amtsangemessenen Lebenskomfort ermöglicht. Dabei ist die allgemeine wirtschaftliche und finanzielle Entwicklung zu beachten. Bei der Konkretisierung der amtsangemessenen Alimentation hat der Gesetzgeber einen Gestaltungsspielraum. Das Alimentationsprinzip ist dabei Grundlage und Grenze der Gestaltungsfreiheit des Gesetzgebers.</w:t>
      </w:r>
    </w:p>
    <w:p w14:paraId="06EC4B1B" w14:textId="77777777" w:rsidR="00B86ACF" w:rsidRDefault="00B86ACF" w:rsidP="0092511D">
      <w:pPr>
        <w:pStyle w:val="Listenabsatz"/>
        <w:ind w:left="1080"/>
        <w:jc w:val="both"/>
        <w:rPr>
          <w:sz w:val="20"/>
          <w:szCs w:val="20"/>
        </w:rPr>
      </w:pPr>
    </w:p>
    <w:p w14:paraId="1F73DE10" w14:textId="77777777" w:rsidR="001D16CD" w:rsidRDefault="00BA760C" w:rsidP="0092511D">
      <w:pPr>
        <w:pStyle w:val="Listenabsatz"/>
        <w:ind w:left="1080"/>
        <w:jc w:val="both"/>
        <w:rPr>
          <w:sz w:val="20"/>
          <w:szCs w:val="20"/>
        </w:rPr>
      </w:pPr>
      <w:r w:rsidRPr="0092511D">
        <w:rPr>
          <w:sz w:val="20"/>
          <w:szCs w:val="20"/>
        </w:rPr>
        <w:t>De</w:t>
      </w:r>
      <w:r w:rsidR="001D16CD">
        <w:rPr>
          <w:sz w:val="20"/>
          <w:szCs w:val="20"/>
        </w:rPr>
        <w:t>n</w:t>
      </w:r>
      <w:r w:rsidRPr="0092511D">
        <w:rPr>
          <w:sz w:val="20"/>
          <w:szCs w:val="20"/>
        </w:rPr>
        <w:t xml:space="preserve"> Beamt</w:t>
      </w:r>
      <w:r w:rsidR="001D16CD">
        <w:rPr>
          <w:sz w:val="20"/>
          <w:szCs w:val="20"/>
        </w:rPr>
        <w:t>innen und Beamten</w:t>
      </w:r>
      <w:r w:rsidRPr="0092511D">
        <w:rPr>
          <w:sz w:val="20"/>
          <w:szCs w:val="20"/>
        </w:rPr>
        <w:t xml:space="preserve"> steht hinsichtlich des Kernbestandes ein grundrechtsgleiches Recht durch Art. 33 Abs. 5 GG zu. Die Gewährleistung einer rechtlich und wirtschaftlich gesicherten Position, zu der die individuelle Garantie einer amtsangemessenen Besoldung (und Versorgung) durch das Alimentationsprinzip und die Möglichkeit ihrer gerichtlichen Durchsetzung wesentlich beitragen, bildet die Voraussetzung und innere Rechtfertigung für die lebenslange Treuepflicht sowie das Streikverbot; diese Strukturprinzipien sind untrennbar miteinander verbunden (vgl. BVerfGE 8, 1 [17]; 44, 249 [264]; 119, 247 [264]; 148, 296 [347, 364]). </w:t>
      </w:r>
    </w:p>
    <w:p w14:paraId="0DD87829" w14:textId="77777777" w:rsidR="001D16CD" w:rsidRDefault="001D16CD" w:rsidP="0092511D">
      <w:pPr>
        <w:pStyle w:val="Listenabsatz"/>
        <w:ind w:left="1080"/>
        <w:jc w:val="both"/>
        <w:rPr>
          <w:sz w:val="20"/>
          <w:szCs w:val="20"/>
        </w:rPr>
      </w:pPr>
    </w:p>
    <w:p w14:paraId="4ADCD227" w14:textId="72B83270" w:rsidR="00B86ACF" w:rsidRDefault="00BA760C" w:rsidP="0092511D">
      <w:pPr>
        <w:pStyle w:val="Listenabsatz"/>
        <w:ind w:left="1080"/>
        <w:jc w:val="both"/>
        <w:rPr>
          <w:sz w:val="20"/>
          <w:szCs w:val="20"/>
        </w:rPr>
      </w:pPr>
      <w:r w:rsidRPr="0092511D">
        <w:rPr>
          <w:sz w:val="20"/>
          <w:szCs w:val="20"/>
        </w:rPr>
        <w:t xml:space="preserve">In seinen grundlegenden Entscheidungen vom 04. Mai 2020, Az. 2 BvL 6/17 und vom 17. November 2015, Az. 2 BvL 19/09 hat das Bundesverfassungsgericht Leitsätze festgelegt. </w:t>
      </w:r>
    </w:p>
    <w:p w14:paraId="334CEECC" w14:textId="77777777" w:rsidR="00B86ACF" w:rsidRDefault="00B86ACF" w:rsidP="0092511D">
      <w:pPr>
        <w:pStyle w:val="Listenabsatz"/>
        <w:ind w:left="1080"/>
        <w:jc w:val="both"/>
        <w:rPr>
          <w:sz w:val="20"/>
          <w:szCs w:val="20"/>
        </w:rPr>
      </w:pPr>
    </w:p>
    <w:p w14:paraId="45F0B274" w14:textId="3EF957DF" w:rsidR="00DA5A30" w:rsidRDefault="00B86ACF" w:rsidP="0092511D">
      <w:pPr>
        <w:pStyle w:val="Listenabsatz"/>
        <w:ind w:left="1080"/>
        <w:jc w:val="both"/>
        <w:rPr>
          <w:sz w:val="20"/>
          <w:szCs w:val="20"/>
        </w:rPr>
      </w:pPr>
      <w:r>
        <w:rPr>
          <w:sz w:val="20"/>
          <w:szCs w:val="20"/>
        </w:rPr>
        <w:t>Insbesondere in den Entscheidungen vom 04. Mai 2020 hat das Bundesverfassungsgericht einen Mindestabstand zu</w:t>
      </w:r>
      <w:r w:rsidR="001D16CD">
        <w:rPr>
          <w:sz w:val="20"/>
          <w:szCs w:val="20"/>
        </w:rPr>
        <w:t>m</w:t>
      </w:r>
      <w:r>
        <w:rPr>
          <w:sz w:val="20"/>
          <w:szCs w:val="20"/>
        </w:rPr>
        <w:t xml:space="preserve"> Grundsicherung</w:t>
      </w:r>
      <w:r w:rsidR="001D16CD">
        <w:rPr>
          <w:sz w:val="20"/>
          <w:szCs w:val="20"/>
        </w:rPr>
        <w:t>sniveau</w:t>
      </w:r>
      <w:r>
        <w:rPr>
          <w:sz w:val="20"/>
          <w:szCs w:val="20"/>
        </w:rPr>
        <w:t xml:space="preserve"> von 15 % gefordert. Die pauschale Erhöhung der orts- und familienbezogenen Besoldungsbestandteile um 10 % </w:t>
      </w:r>
      <w:r w:rsidR="001D16CD">
        <w:rPr>
          <w:sz w:val="20"/>
          <w:szCs w:val="20"/>
        </w:rPr>
        <w:t xml:space="preserve">im Jahre 2023 </w:t>
      </w:r>
      <w:r>
        <w:rPr>
          <w:sz w:val="20"/>
          <w:szCs w:val="20"/>
        </w:rPr>
        <w:t xml:space="preserve">wird </w:t>
      </w:r>
      <w:r w:rsidR="000077D8">
        <w:rPr>
          <w:sz w:val="20"/>
          <w:szCs w:val="20"/>
        </w:rPr>
        <w:t xml:space="preserve">schon </w:t>
      </w:r>
      <w:r>
        <w:rPr>
          <w:sz w:val="20"/>
          <w:szCs w:val="20"/>
        </w:rPr>
        <w:t xml:space="preserve">dieser Vorgabe nicht gerecht. </w:t>
      </w:r>
      <w:r w:rsidR="00DA5A30">
        <w:rPr>
          <w:sz w:val="20"/>
          <w:szCs w:val="20"/>
        </w:rPr>
        <w:t xml:space="preserve">Auch die Besoldungsanpassungen </w:t>
      </w:r>
      <w:r w:rsidR="008D6362">
        <w:rPr>
          <w:sz w:val="20"/>
          <w:szCs w:val="20"/>
        </w:rPr>
        <w:t>ab dem</w:t>
      </w:r>
      <w:r w:rsidR="00DA5A30">
        <w:rPr>
          <w:sz w:val="20"/>
          <w:szCs w:val="20"/>
        </w:rPr>
        <w:t xml:space="preserve"> Jahr 2024 ändern hieran nichts.</w:t>
      </w:r>
    </w:p>
    <w:p w14:paraId="6DB1D8F4" w14:textId="77777777" w:rsidR="00DA5A30" w:rsidRDefault="00DA5A30" w:rsidP="0092511D">
      <w:pPr>
        <w:pStyle w:val="Listenabsatz"/>
        <w:ind w:left="1080"/>
        <w:jc w:val="both"/>
        <w:rPr>
          <w:sz w:val="20"/>
          <w:szCs w:val="20"/>
        </w:rPr>
      </w:pPr>
    </w:p>
    <w:p w14:paraId="6A339476" w14:textId="2F7E0AD7" w:rsidR="00DA5A30" w:rsidRDefault="00DA5A30" w:rsidP="0092511D">
      <w:pPr>
        <w:pStyle w:val="Listenabsatz"/>
        <w:ind w:left="1080"/>
        <w:jc w:val="both"/>
        <w:rPr>
          <w:sz w:val="20"/>
          <w:szCs w:val="20"/>
        </w:rPr>
      </w:pPr>
      <w:r>
        <w:rPr>
          <w:sz w:val="20"/>
          <w:szCs w:val="20"/>
        </w:rPr>
        <w:lastRenderedPageBreak/>
        <w:t>Ganz wesentlich ist die pauschale Annahme der Mehrverdiener-Familie für die Betrachtung der verfassungsrechtlich gebotenen Alimentation.</w:t>
      </w:r>
    </w:p>
    <w:p w14:paraId="750443E6" w14:textId="500E3B94" w:rsidR="00DA5A30" w:rsidRDefault="00DA5A30" w:rsidP="0092511D">
      <w:pPr>
        <w:pStyle w:val="Listenabsatz"/>
        <w:ind w:left="1080"/>
        <w:jc w:val="both"/>
        <w:rPr>
          <w:sz w:val="20"/>
          <w:szCs w:val="20"/>
        </w:rPr>
      </w:pPr>
      <w:r>
        <w:rPr>
          <w:sz w:val="20"/>
          <w:szCs w:val="20"/>
        </w:rPr>
        <w:t>Nur unter dieser Annahme wird auch im Jahre 202</w:t>
      </w:r>
      <w:r w:rsidR="008D6362">
        <w:rPr>
          <w:sz w:val="20"/>
          <w:szCs w:val="20"/>
        </w:rPr>
        <w:t>5</w:t>
      </w:r>
      <w:r>
        <w:rPr>
          <w:sz w:val="20"/>
          <w:szCs w:val="20"/>
        </w:rPr>
        <w:t xml:space="preserve"> dem Mindestabstandsgebot entsprochen. So belegen die Vergleichsberechnungen in der Begründung des Gesetzes zur Anpassung der Bezüge 2024/2025, dass nur bei einem unterstellten Netto-Hinzuverdienst von 13.576,40 Euro der Mindestabstand zur Grundsicherungsempfänger-Familie erreicht wird. Die bloße Annahme eines </w:t>
      </w:r>
      <w:r w:rsidR="001D16CD">
        <w:rPr>
          <w:sz w:val="20"/>
          <w:szCs w:val="20"/>
        </w:rPr>
        <w:t xml:space="preserve">bestimmten </w:t>
      </w:r>
      <w:r>
        <w:rPr>
          <w:sz w:val="20"/>
          <w:szCs w:val="20"/>
        </w:rPr>
        <w:t>Hinzuverdienstes</w:t>
      </w:r>
      <w:r w:rsidR="00FE5839">
        <w:rPr>
          <w:sz w:val="20"/>
          <w:szCs w:val="20"/>
        </w:rPr>
        <w:t xml:space="preserve">, der sich der Höhe nach an den </w:t>
      </w:r>
      <w:r w:rsidR="001D16CD">
        <w:rPr>
          <w:sz w:val="20"/>
          <w:szCs w:val="20"/>
        </w:rPr>
        <w:t>Regelungen zur Beihilfe</w:t>
      </w:r>
      <w:r w:rsidR="00FE5839">
        <w:rPr>
          <w:sz w:val="20"/>
          <w:szCs w:val="20"/>
        </w:rPr>
        <w:t xml:space="preserve"> orientiert,</w:t>
      </w:r>
      <w:r w:rsidR="001D16CD">
        <w:rPr>
          <w:sz w:val="20"/>
          <w:szCs w:val="20"/>
        </w:rPr>
        <w:t xml:space="preserve"> kann nicht dazu führen, dass d</w:t>
      </w:r>
      <w:r w:rsidR="002A1A89">
        <w:rPr>
          <w:sz w:val="20"/>
          <w:szCs w:val="20"/>
        </w:rPr>
        <w:t>em</w:t>
      </w:r>
      <w:r w:rsidR="001D16CD">
        <w:rPr>
          <w:sz w:val="20"/>
          <w:szCs w:val="20"/>
        </w:rPr>
        <w:t xml:space="preserve"> Alimentatio</w:t>
      </w:r>
      <w:r w:rsidR="002A1A89">
        <w:rPr>
          <w:sz w:val="20"/>
          <w:szCs w:val="20"/>
        </w:rPr>
        <w:t>nsgrundsatz</w:t>
      </w:r>
      <w:r w:rsidR="001D16CD">
        <w:rPr>
          <w:sz w:val="20"/>
          <w:szCs w:val="20"/>
        </w:rPr>
        <w:t xml:space="preserve"> </w:t>
      </w:r>
      <w:r w:rsidR="002A1A89">
        <w:rPr>
          <w:sz w:val="20"/>
          <w:szCs w:val="20"/>
        </w:rPr>
        <w:t xml:space="preserve">nach den </w:t>
      </w:r>
      <w:r w:rsidR="001D16CD">
        <w:rPr>
          <w:sz w:val="20"/>
          <w:szCs w:val="20"/>
        </w:rPr>
        <w:t xml:space="preserve">Vorgaben der Verfassung </w:t>
      </w:r>
      <w:r w:rsidR="002A1A89">
        <w:rPr>
          <w:sz w:val="20"/>
          <w:szCs w:val="20"/>
        </w:rPr>
        <w:t>entsprochen</w:t>
      </w:r>
      <w:r w:rsidR="001D16CD">
        <w:rPr>
          <w:sz w:val="20"/>
          <w:szCs w:val="20"/>
        </w:rPr>
        <w:t xml:space="preserve"> wird.</w:t>
      </w:r>
    </w:p>
    <w:p w14:paraId="0B6F2C50" w14:textId="77777777" w:rsidR="008D6362" w:rsidRDefault="008D6362" w:rsidP="0092511D">
      <w:pPr>
        <w:pStyle w:val="Listenabsatz"/>
        <w:ind w:left="1080"/>
        <w:jc w:val="both"/>
        <w:rPr>
          <w:sz w:val="20"/>
          <w:szCs w:val="20"/>
        </w:rPr>
      </w:pPr>
    </w:p>
    <w:p w14:paraId="1A550604" w14:textId="5105A7EB" w:rsidR="0077058A" w:rsidRDefault="0077058A" w:rsidP="0092511D">
      <w:pPr>
        <w:pStyle w:val="Listenabsatz"/>
        <w:ind w:left="1080"/>
        <w:jc w:val="both"/>
        <w:rPr>
          <w:sz w:val="20"/>
          <w:szCs w:val="20"/>
        </w:rPr>
      </w:pPr>
      <w:r>
        <w:rPr>
          <w:sz w:val="20"/>
          <w:szCs w:val="20"/>
        </w:rPr>
        <w:t xml:space="preserve">Auch die aktuelle </w:t>
      </w:r>
      <w:r w:rsidR="001E2738">
        <w:rPr>
          <w:sz w:val="20"/>
          <w:szCs w:val="20"/>
        </w:rPr>
        <w:t xml:space="preserve">Rechtsprechung </w:t>
      </w:r>
      <w:r w:rsidR="00B7780E">
        <w:rPr>
          <w:sz w:val="20"/>
          <w:szCs w:val="20"/>
        </w:rPr>
        <w:t xml:space="preserve">des Bundesverfassungsgerichtes </w:t>
      </w:r>
      <w:r w:rsidR="00A5535A">
        <w:rPr>
          <w:sz w:val="20"/>
          <w:szCs w:val="20"/>
        </w:rPr>
        <w:t xml:space="preserve">vom 17.09.2025 </w:t>
      </w:r>
      <w:r w:rsidR="00B350E3">
        <w:rPr>
          <w:sz w:val="20"/>
          <w:szCs w:val="20"/>
        </w:rPr>
        <w:t>(2 BvL 5/18 u.a.)</w:t>
      </w:r>
      <w:r w:rsidR="001E2738">
        <w:rPr>
          <w:sz w:val="20"/>
          <w:szCs w:val="20"/>
        </w:rPr>
        <w:t xml:space="preserve"> ändert hieran nichts</w:t>
      </w:r>
      <w:r w:rsidR="0029179E">
        <w:rPr>
          <w:sz w:val="20"/>
          <w:szCs w:val="20"/>
        </w:rPr>
        <w:t xml:space="preserve">, auch oder gerade </w:t>
      </w:r>
      <w:r w:rsidR="00EF7794">
        <w:rPr>
          <w:sz w:val="20"/>
          <w:szCs w:val="20"/>
        </w:rPr>
        <w:t>weil das Gericht das Abstan</w:t>
      </w:r>
      <w:r w:rsidR="00EC0109">
        <w:rPr>
          <w:sz w:val="20"/>
          <w:szCs w:val="20"/>
        </w:rPr>
        <w:t>d</w:t>
      </w:r>
      <w:r w:rsidR="00EF7794">
        <w:rPr>
          <w:sz w:val="20"/>
          <w:szCs w:val="20"/>
        </w:rPr>
        <w:t xml:space="preserve">sgebot zur Grundsicherung nicht mehr </w:t>
      </w:r>
      <w:r w:rsidR="00B958C2">
        <w:rPr>
          <w:sz w:val="20"/>
          <w:szCs w:val="20"/>
        </w:rPr>
        <w:t xml:space="preserve">entscheidend </w:t>
      </w:r>
      <w:r w:rsidR="00EF7794">
        <w:rPr>
          <w:sz w:val="20"/>
          <w:szCs w:val="20"/>
        </w:rPr>
        <w:t>heranzieht</w:t>
      </w:r>
      <w:r w:rsidR="00EE6248">
        <w:rPr>
          <w:sz w:val="20"/>
          <w:szCs w:val="20"/>
        </w:rPr>
        <w:t>. D</w:t>
      </w:r>
      <w:r w:rsidR="00BD7D7C">
        <w:rPr>
          <w:sz w:val="20"/>
          <w:szCs w:val="20"/>
        </w:rPr>
        <w:t>ie</w:t>
      </w:r>
      <w:r w:rsidR="00EE6248">
        <w:rPr>
          <w:sz w:val="20"/>
          <w:szCs w:val="20"/>
        </w:rPr>
        <w:t xml:space="preserve"> Orientierung am</w:t>
      </w:r>
      <w:r w:rsidR="00BD7D7C">
        <w:rPr>
          <w:sz w:val="20"/>
          <w:szCs w:val="20"/>
        </w:rPr>
        <w:t xml:space="preserve"> Median-Äquivalenzeinkommen</w:t>
      </w:r>
      <w:r w:rsidR="00195907">
        <w:rPr>
          <w:sz w:val="20"/>
          <w:szCs w:val="20"/>
        </w:rPr>
        <w:t xml:space="preserve"> </w:t>
      </w:r>
      <w:r w:rsidR="00B372F5">
        <w:rPr>
          <w:sz w:val="20"/>
          <w:szCs w:val="20"/>
        </w:rPr>
        <w:t xml:space="preserve">stellt nach Auffassung des Gerichts eine Fortentwicklung des bisherigen Abstandsgebotes zur Grundsicherung dar und </w:t>
      </w:r>
      <w:r w:rsidR="00195907">
        <w:rPr>
          <w:sz w:val="20"/>
          <w:szCs w:val="20"/>
        </w:rPr>
        <w:t xml:space="preserve">zeigt deutlich, dass die </w:t>
      </w:r>
      <w:r w:rsidR="00FB4962">
        <w:rPr>
          <w:sz w:val="20"/>
          <w:szCs w:val="20"/>
        </w:rPr>
        <w:t>Alimentation qualitativ etwas ander</w:t>
      </w:r>
      <w:r w:rsidR="00B372F5">
        <w:rPr>
          <w:sz w:val="20"/>
          <w:szCs w:val="20"/>
        </w:rPr>
        <w:t>e</w:t>
      </w:r>
      <w:r w:rsidR="00FB4962">
        <w:rPr>
          <w:sz w:val="20"/>
          <w:szCs w:val="20"/>
        </w:rPr>
        <w:t xml:space="preserve">s </w:t>
      </w:r>
      <w:r w:rsidR="004D78F4">
        <w:rPr>
          <w:sz w:val="20"/>
          <w:szCs w:val="20"/>
        </w:rPr>
        <w:t>ist als eine staatliche Hilfe zur Erhaltung</w:t>
      </w:r>
      <w:r w:rsidR="005A567C">
        <w:rPr>
          <w:sz w:val="20"/>
          <w:szCs w:val="20"/>
        </w:rPr>
        <w:t xml:space="preserve"> eines Mindestmaßes</w:t>
      </w:r>
      <w:r w:rsidR="009A23EB">
        <w:rPr>
          <w:sz w:val="20"/>
          <w:szCs w:val="20"/>
        </w:rPr>
        <w:t xml:space="preserve"> sozialer Sicherung und justiert d</w:t>
      </w:r>
      <w:r w:rsidR="00C61C28">
        <w:rPr>
          <w:sz w:val="20"/>
          <w:szCs w:val="20"/>
        </w:rPr>
        <w:t>ie amtsangemessene Alimentation neu.</w:t>
      </w:r>
    </w:p>
    <w:p w14:paraId="40A12A0D" w14:textId="77777777" w:rsidR="00DA5A30" w:rsidRDefault="00DA5A30" w:rsidP="0092511D">
      <w:pPr>
        <w:pStyle w:val="Listenabsatz"/>
        <w:ind w:left="1080"/>
        <w:jc w:val="both"/>
        <w:rPr>
          <w:sz w:val="20"/>
          <w:szCs w:val="20"/>
        </w:rPr>
      </w:pPr>
    </w:p>
    <w:p w14:paraId="7695F2E0" w14:textId="5322B568" w:rsidR="0048404E" w:rsidRDefault="00BA760C" w:rsidP="0092511D">
      <w:pPr>
        <w:pStyle w:val="Listenabsatz"/>
        <w:ind w:left="1080"/>
        <w:jc w:val="both"/>
        <w:rPr>
          <w:sz w:val="20"/>
          <w:szCs w:val="20"/>
        </w:rPr>
      </w:pPr>
      <w:r w:rsidRPr="0092511D">
        <w:rPr>
          <w:sz w:val="20"/>
          <w:szCs w:val="20"/>
        </w:rPr>
        <w:t>Ich fordere Sie daher</w:t>
      </w:r>
      <w:r w:rsidR="0048404E">
        <w:rPr>
          <w:sz w:val="20"/>
          <w:szCs w:val="20"/>
        </w:rPr>
        <w:t xml:space="preserve"> </w:t>
      </w:r>
      <w:r w:rsidRPr="0092511D">
        <w:rPr>
          <w:sz w:val="20"/>
          <w:szCs w:val="20"/>
        </w:rPr>
        <w:t>auf, mich</w:t>
      </w:r>
      <w:r w:rsidR="0048404E">
        <w:rPr>
          <w:sz w:val="20"/>
          <w:szCs w:val="20"/>
        </w:rPr>
        <w:t xml:space="preserve"> </w:t>
      </w:r>
      <w:r w:rsidRPr="0092511D">
        <w:rPr>
          <w:sz w:val="20"/>
          <w:szCs w:val="20"/>
        </w:rPr>
        <w:t>amtsangemessen zu alimentieren und di</w:t>
      </w:r>
      <w:r w:rsidR="00C61C28">
        <w:rPr>
          <w:sz w:val="20"/>
          <w:szCs w:val="20"/>
        </w:rPr>
        <w:t xml:space="preserve">e </w:t>
      </w:r>
      <w:r w:rsidR="0048404E">
        <w:rPr>
          <w:sz w:val="20"/>
          <w:szCs w:val="20"/>
        </w:rPr>
        <w:t>v</w:t>
      </w:r>
      <w:r w:rsidRPr="0092511D">
        <w:rPr>
          <w:sz w:val="20"/>
          <w:szCs w:val="20"/>
        </w:rPr>
        <w:t xml:space="preserve">erfassungswidrige Unteralimentation durch Zahlung entsprechender Differenzbeträge auszugleichen. </w:t>
      </w:r>
    </w:p>
    <w:p w14:paraId="3E835658" w14:textId="77777777" w:rsidR="0048404E" w:rsidRDefault="0048404E" w:rsidP="0092511D">
      <w:pPr>
        <w:pStyle w:val="Listenabsatz"/>
        <w:ind w:left="1080"/>
        <w:jc w:val="both"/>
        <w:rPr>
          <w:sz w:val="20"/>
          <w:szCs w:val="20"/>
        </w:rPr>
      </w:pPr>
    </w:p>
    <w:p w14:paraId="05138B10" w14:textId="5F024ECD" w:rsidR="00A5130A" w:rsidRPr="0092511D" w:rsidRDefault="00BA760C" w:rsidP="0092511D">
      <w:pPr>
        <w:pStyle w:val="Listenabsatz"/>
        <w:ind w:left="1080"/>
        <w:jc w:val="both"/>
        <w:rPr>
          <w:sz w:val="20"/>
          <w:szCs w:val="20"/>
        </w:rPr>
      </w:pPr>
      <w:r w:rsidRPr="0092511D">
        <w:rPr>
          <w:sz w:val="20"/>
          <w:szCs w:val="20"/>
        </w:rPr>
        <w:t>Ich bitte Sie, mir den Eingang des Widerspr</w:t>
      </w:r>
      <w:r w:rsidR="00771AD1">
        <w:rPr>
          <w:sz w:val="20"/>
          <w:szCs w:val="20"/>
        </w:rPr>
        <w:t>uches bis 30.01.202</w:t>
      </w:r>
      <w:r w:rsidR="00F76FC1">
        <w:rPr>
          <w:sz w:val="20"/>
          <w:szCs w:val="20"/>
        </w:rPr>
        <w:t>6</w:t>
      </w:r>
      <w:r w:rsidRPr="0092511D">
        <w:rPr>
          <w:sz w:val="20"/>
          <w:szCs w:val="20"/>
        </w:rPr>
        <w:t xml:space="preserve"> schriftlich zu bestätigen.</w:t>
      </w:r>
    </w:p>
    <w:p w14:paraId="59CA943E" w14:textId="77777777" w:rsidR="00C03D0D" w:rsidRDefault="00C03D0D">
      <w:pPr>
        <w:ind w:left="705" w:hanging="705"/>
        <w:rPr>
          <w:sz w:val="20"/>
          <w:szCs w:val="20"/>
        </w:rPr>
      </w:pPr>
    </w:p>
    <w:p w14:paraId="4BA5E78A" w14:textId="7F55C4A2" w:rsidR="00A5130A" w:rsidRPr="009E1CF3" w:rsidRDefault="00A5130A">
      <w:pPr>
        <w:ind w:left="705" w:hanging="705"/>
        <w:rPr>
          <w:sz w:val="20"/>
          <w:szCs w:val="20"/>
        </w:rPr>
      </w:pPr>
    </w:p>
    <w:p w14:paraId="36B06AE1" w14:textId="77777777" w:rsidR="00C03D0D" w:rsidRDefault="00C03D0D">
      <w:pPr>
        <w:ind w:left="705" w:hanging="705"/>
        <w:rPr>
          <w:sz w:val="20"/>
          <w:szCs w:val="20"/>
        </w:rPr>
      </w:pPr>
    </w:p>
    <w:p w14:paraId="29011A19" w14:textId="3ACE6B89" w:rsidR="00A5130A" w:rsidRDefault="00CD2261">
      <w:pPr>
        <w:ind w:left="705" w:hanging="705"/>
        <w:rPr>
          <w:sz w:val="20"/>
          <w:szCs w:val="20"/>
        </w:rPr>
      </w:pPr>
      <w:r>
        <w:rPr>
          <w:sz w:val="20"/>
          <w:szCs w:val="20"/>
        </w:rPr>
        <w:t>…………………………………………………………………………………………………………………………………………………………………………..</w:t>
      </w:r>
    </w:p>
    <w:p w14:paraId="51B2A739" w14:textId="3631B62D" w:rsidR="00CD2261" w:rsidRPr="009E1CF3" w:rsidRDefault="00CD2261">
      <w:pPr>
        <w:ind w:left="705" w:hanging="705"/>
        <w:rPr>
          <w:sz w:val="20"/>
          <w:szCs w:val="20"/>
        </w:rPr>
      </w:pPr>
      <w:r>
        <w:rPr>
          <w:sz w:val="20"/>
          <w:szCs w:val="20"/>
        </w:rPr>
        <w:t xml:space="preserve">(Ort, </w:t>
      </w:r>
      <w:r w:rsidR="003444B1">
        <w:rPr>
          <w:sz w:val="20"/>
          <w:szCs w:val="20"/>
        </w:rPr>
        <w:t xml:space="preserve">Datum)  </w:t>
      </w:r>
      <w:r>
        <w:rPr>
          <w:sz w:val="20"/>
          <w:szCs w:val="20"/>
        </w:rPr>
        <w:t xml:space="preserve">                                                                                                                                            (Unterschrift)</w:t>
      </w:r>
    </w:p>
    <w:sectPr w:rsidR="00CD2261" w:rsidRPr="009E1CF3" w:rsidSect="00BA760C">
      <w:pgSz w:w="11906" w:h="16838"/>
      <w:pgMar w:top="1417"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709D9"/>
    <w:multiLevelType w:val="hybridMultilevel"/>
    <w:tmpl w:val="500071CC"/>
    <w:lvl w:ilvl="0" w:tplc="983CA24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D8E3D3B"/>
    <w:multiLevelType w:val="hybridMultilevel"/>
    <w:tmpl w:val="19B23F50"/>
    <w:lvl w:ilvl="0" w:tplc="C40A5B8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92539528">
    <w:abstractNumId w:val="0"/>
  </w:num>
  <w:num w:numId="2" w16cid:durableId="1214620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30A"/>
    <w:rsid w:val="000077D8"/>
    <w:rsid w:val="0007701F"/>
    <w:rsid w:val="000F47C1"/>
    <w:rsid w:val="00124CA0"/>
    <w:rsid w:val="00195907"/>
    <w:rsid w:val="001D16CD"/>
    <w:rsid w:val="001E2738"/>
    <w:rsid w:val="00245DA5"/>
    <w:rsid w:val="0029179E"/>
    <w:rsid w:val="002A1A89"/>
    <w:rsid w:val="002B4ACB"/>
    <w:rsid w:val="002E1384"/>
    <w:rsid w:val="003444B1"/>
    <w:rsid w:val="003D223A"/>
    <w:rsid w:val="0048404E"/>
    <w:rsid w:val="004D78F4"/>
    <w:rsid w:val="005A567C"/>
    <w:rsid w:val="00672341"/>
    <w:rsid w:val="007428CC"/>
    <w:rsid w:val="0077058A"/>
    <w:rsid w:val="00771AD1"/>
    <w:rsid w:val="008D6362"/>
    <w:rsid w:val="00915685"/>
    <w:rsid w:val="0092511D"/>
    <w:rsid w:val="009A23EB"/>
    <w:rsid w:val="009E1CF3"/>
    <w:rsid w:val="00A5130A"/>
    <w:rsid w:val="00A5535A"/>
    <w:rsid w:val="00B3170D"/>
    <w:rsid w:val="00B350E3"/>
    <w:rsid w:val="00B372F5"/>
    <w:rsid w:val="00B7780E"/>
    <w:rsid w:val="00B86ACF"/>
    <w:rsid w:val="00B958C2"/>
    <w:rsid w:val="00BA760C"/>
    <w:rsid w:val="00BD7D7C"/>
    <w:rsid w:val="00BE719D"/>
    <w:rsid w:val="00C03D0D"/>
    <w:rsid w:val="00C61C28"/>
    <w:rsid w:val="00C63539"/>
    <w:rsid w:val="00CC30FB"/>
    <w:rsid w:val="00CD2261"/>
    <w:rsid w:val="00D31C79"/>
    <w:rsid w:val="00D34E24"/>
    <w:rsid w:val="00D51ED2"/>
    <w:rsid w:val="00DA5A30"/>
    <w:rsid w:val="00E9731C"/>
    <w:rsid w:val="00EC0109"/>
    <w:rsid w:val="00EE6248"/>
    <w:rsid w:val="00EF7794"/>
    <w:rsid w:val="00F76FC1"/>
    <w:rsid w:val="00FB4962"/>
    <w:rsid w:val="00FE58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B2C90"/>
  <w15:chartTrackingRefBased/>
  <w15:docId w15:val="{3143C5EB-4C6C-4C22-AEBA-BA5129E60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pPr>
      <w:ind w:left="720"/>
      <w:contextualSpacing/>
    </w:pPr>
  </w:style>
  <w:style w:type="paragraph" w:styleId="Sprechblasentext">
    <w:name w:val="Balloon Text"/>
    <w:basedOn w:val="Standard"/>
    <w:link w:val="SprechblasentextZchn"/>
    <w:uiPriority w:val="99"/>
    <w:semiHidden/>
    <w:unhideWhenUsed/>
    <w:rsid w:val="009E1CF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E1C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755</Words>
  <Characters>4760</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KommunalBIT</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Lessmann Thomas</dc:creator>
  <cp:keywords/>
  <dc:description/>
  <cp:lastModifiedBy>Stroel, Alfried</cp:lastModifiedBy>
  <cp:revision>3</cp:revision>
  <cp:lastPrinted>2024-12-18T13:17:00Z</cp:lastPrinted>
  <dcterms:created xsi:type="dcterms:W3CDTF">2025-12-16T08:57:00Z</dcterms:created>
  <dcterms:modified xsi:type="dcterms:W3CDTF">2025-12-16T09:11:00Z</dcterms:modified>
</cp:coreProperties>
</file>